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03FC" w:rsidRPr="00CE131F" w:rsidRDefault="006303FC" w:rsidP="00CE131F">
      <w:pPr>
        <w:spacing w:line="480" w:lineRule="auto"/>
        <w:jc w:val="center"/>
        <w:rPr>
          <w:rFonts w:ascii="Times New Roman" w:hAnsi="Times New Roman" w:cs="Times New Roman"/>
          <w:sz w:val="24"/>
          <w:szCs w:val="24"/>
        </w:rPr>
      </w:pPr>
    </w:p>
    <w:p w:rsidR="006303FC" w:rsidRPr="00CE131F" w:rsidRDefault="006303FC" w:rsidP="00CE131F">
      <w:pPr>
        <w:spacing w:line="480" w:lineRule="auto"/>
        <w:jc w:val="center"/>
        <w:rPr>
          <w:rFonts w:ascii="Times New Roman" w:hAnsi="Times New Roman" w:cs="Times New Roman"/>
          <w:sz w:val="24"/>
          <w:szCs w:val="24"/>
        </w:rPr>
      </w:pPr>
    </w:p>
    <w:p w:rsidR="006303FC" w:rsidRPr="00CE131F" w:rsidRDefault="006303FC" w:rsidP="00CE131F">
      <w:pPr>
        <w:spacing w:line="480" w:lineRule="auto"/>
        <w:jc w:val="center"/>
        <w:rPr>
          <w:rFonts w:ascii="Times New Roman" w:hAnsi="Times New Roman" w:cs="Times New Roman"/>
          <w:sz w:val="24"/>
          <w:szCs w:val="24"/>
        </w:rPr>
      </w:pPr>
    </w:p>
    <w:p w:rsidR="006303FC" w:rsidRPr="00CE131F" w:rsidRDefault="006303FC" w:rsidP="00CE131F">
      <w:pPr>
        <w:spacing w:line="480" w:lineRule="auto"/>
        <w:jc w:val="center"/>
        <w:rPr>
          <w:rFonts w:ascii="Times New Roman" w:hAnsi="Times New Roman" w:cs="Times New Roman"/>
          <w:sz w:val="24"/>
          <w:szCs w:val="24"/>
        </w:rPr>
      </w:pPr>
    </w:p>
    <w:p w:rsidR="006303FC" w:rsidRDefault="006303FC" w:rsidP="00CE131F">
      <w:pPr>
        <w:spacing w:line="480" w:lineRule="auto"/>
        <w:jc w:val="center"/>
        <w:rPr>
          <w:rFonts w:ascii="Times New Roman" w:hAnsi="Times New Roman" w:cs="Times New Roman"/>
          <w:sz w:val="24"/>
          <w:szCs w:val="24"/>
        </w:rPr>
      </w:pPr>
    </w:p>
    <w:p w:rsidR="006643E7" w:rsidRDefault="006643E7" w:rsidP="00CE131F">
      <w:pPr>
        <w:spacing w:line="480" w:lineRule="auto"/>
        <w:jc w:val="center"/>
        <w:rPr>
          <w:rFonts w:ascii="Times New Roman" w:hAnsi="Times New Roman" w:cs="Times New Roman"/>
          <w:sz w:val="24"/>
          <w:szCs w:val="24"/>
        </w:rPr>
      </w:pPr>
    </w:p>
    <w:p w:rsidR="006643E7" w:rsidRPr="00CE131F" w:rsidRDefault="006643E7" w:rsidP="00CE131F">
      <w:pPr>
        <w:spacing w:line="480" w:lineRule="auto"/>
        <w:jc w:val="center"/>
        <w:rPr>
          <w:rFonts w:ascii="Times New Roman" w:hAnsi="Times New Roman" w:cs="Times New Roman"/>
          <w:sz w:val="24"/>
          <w:szCs w:val="24"/>
        </w:rPr>
      </w:pPr>
    </w:p>
    <w:p w:rsidR="00CE131F" w:rsidRDefault="00CE131F" w:rsidP="00CE131F">
      <w:pPr>
        <w:spacing w:line="480" w:lineRule="auto"/>
        <w:jc w:val="center"/>
        <w:rPr>
          <w:rFonts w:ascii="Times New Roman" w:hAnsi="Times New Roman" w:cs="Times New Roman"/>
          <w:sz w:val="24"/>
          <w:szCs w:val="24"/>
        </w:rPr>
      </w:pPr>
      <w:r>
        <w:rPr>
          <w:rFonts w:ascii="Times New Roman" w:hAnsi="Times New Roman" w:cs="Times New Roman"/>
          <w:sz w:val="24"/>
          <w:szCs w:val="24"/>
        </w:rPr>
        <w:t>Intimate Partner Violence</w:t>
      </w:r>
    </w:p>
    <w:p w:rsidR="006303FC" w:rsidRPr="00CE131F" w:rsidRDefault="006303FC" w:rsidP="00CE131F">
      <w:pPr>
        <w:spacing w:line="480" w:lineRule="auto"/>
        <w:jc w:val="center"/>
        <w:rPr>
          <w:rFonts w:ascii="Times New Roman" w:hAnsi="Times New Roman" w:cs="Times New Roman"/>
          <w:sz w:val="24"/>
          <w:szCs w:val="24"/>
        </w:rPr>
      </w:pPr>
      <w:r w:rsidRPr="00CE131F">
        <w:rPr>
          <w:rFonts w:ascii="Times New Roman" w:hAnsi="Times New Roman" w:cs="Times New Roman"/>
          <w:sz w:val="24"/>
          <w:szCs w:val="24"/>
        </w:rPr>
        <w:t>Student Affiliation</w:t>
      </w:r>
    </w:p>
    <w:p w:rsidR="006303FC" w:rsidRPr="00CE131F" w:rsidRDefault="006303FC" w:rsidP="00CE131F">
      <w:pPr>
        <w:spacing w:line="480" w:lineRule="auto"/>
        <w:jc w:val="center"/>
        <w:rPr>
          <w:rFonts w:ascii="Times New Roman" w:hAnsi="Times New Roman" w:cs="Times New Roman"/>
          <w:sz w:val="24"/>
          <w:szCs w:val="24"/>
        </w:rPr>
      </w:pPr>
      <w:r w:rsidRPr="00CE131F">
        <w:rPr>
          <w:rFonts w:ascii="Times New Roman" w:hAnsi="Times New Roman" w:cs="Times New Roman"/>
          <w:sz w:val="24"/>
          <w:szCs w:val="24"/>
        </w:rPr>
        <w:t>Institution Affiliation</w:t>
      </w:r>
    </w:p>
    <w:p w:rsidR="006303FC" w:rsidRPr="00CE131F" w:rsidRDefault="006303FC" w:rsidP="00CE131F">
      <w:pPr>
        <w:spacing w:line="480" w:lineRule="auto"/>
        <w:jc w:val="center"/>
        <w:rPr>
          <w:rFonts w:ascii="Times New Roman" w:hAnsi="Times New Roman" w:cs="Times New Roman"/>
          <w:sz w:val="24"/>
          <w:szCs w:val="24"/>
        </w:rPr>
      </w:pPr>
      <w:r w:rsidRPr="00CE131F">
        <w:rPr>
          <w:rFonts w:ascii="Times New Roman" w:hAnsi="Times New Roman" w:cs="Times New Roman"/>
          <w:sz w:val="24"/>
          <w:szCs w:val="24"/>
        </w:rPr>
        <w:t>Date</w:t>
      </w:r>
      <w:r w:rsidRPr="00CE131F">
        <w:rPr>
          <w:rFonts w:ascii="Times New Roman" w:hAnsi="Times New Roman" w:cs="Times New Roman"/>
          <w:sz w:val="24"/>
          <w:szCs w:val="24"/>
        </w:rPr>
        <w:br w:type="page"/>
      </w:r>
    </w:p>
    <w:p w:rsidR="00CE131F" w:rsidRPr="00DA2308" w:rsidRDefault="00CE131F" w:rsidP="00CE131F">
      <w:pPr>
        <w:spacing w:line="480" w:lineRule="auto"/>
        <w:jc w:val="center"/>
        <w:rPr>
          <w:rFonts w:ascii="Times New Roman" w:hAnsi="Times New Roman" w:cs="Times New Roman"/>
          <w:sz w:val="24"/>
          <w:szCs w:val="24"/>
        </w:rPr>
      </w:pPr>
      <w:r w:rsidRPr="00DA2308">
        <w:rPr>
          <w:rFonts w:ascii="Times New Roman" w:hAnsi="Times New Roman" w:cs="Times New Roman"/>
          <w:sz w:val="24"/>
          <w:szCs w:val="24"/>
        </w:rPr>
        <w:lastRenderedPageBreak/>
        <w:t>Intimate Partner Violence</w:t>
      </w:r>
    </w:p>
    <w:p w:rsidR="00CA3B24" w:rsidRPr="00DA2308" w:rsidRDefault="00CA3B24" w:rsidP="001423F7">
      <w:pPr>
        <w:spacing w:line="480" w:lineRule="auto"/>
        <w:ind w:firstLine="720"/>
        <w:rPr>
          <w:rFonts w:ascii="Times New Roman" w:hAnsi="Times New Roman" w:cs="Times New Roman"/>
          <w:sz w:val="24"/>
          <w:szCs w:val="24"/>
        </w:rPr>
      </w:pPr>
      <w:r w:rsidRPr="00DA2308">
        <w:rPr>
          <w:rFonts w:ascii="Times New Roman" w:hAnsi="Times New Roman" w:cs="Times New Roman"/>
          <w:sz w:val="24"/>
          <w:szCs w:val="24"/>
        </w:rPr>
        <w:t>Gender inequality is</w:t>
      </w:r>
      <w:r w:rsidR="006643E7" w:rsidRPr="00DA2308">
        <w:rPr>
          <w:rFonts w:ascii="Times New Roman" w:hAnsi="Times New Roman" w:cs="Times New Roman"/>
          <w:sz w:val="24"/>
          <w:szCs w:val="24"/>
        </w:rPr>
        <w:t xml:space="preserve"> the</w:t>
      </w:r>
      <w:r w:rsidRPr="00DA2308">
        <w:rPr>
          <w:rFonts w:ascii="Times New Roman" w:hAnsi="Times New Roman" w:cs="Times New Roman"/>
          <w:sz w:val="24"/>
          <w:szCs w:val="24"/>
        </w:rPr>
        <w:t xml:space="preserve"> unequal treatment or perception of people based on their gender. Gender inequality stems from disparities in socially constructed gender roles. It is argued that gender inequality has spread throughout societies making it clear that men and women are unequal.</w:t>
      </w:r>
      <w:r w:rsidR="00CE131F" w:rsidRPr="00DA2308">
        <w:rPr>
          <w:rFonts w:ascii="Times New Roman" w:hAnsi="Times New Roman" w:cs="Times New Roman"/>
          <w:sz w:val="24"/>
          <w:szCs w:val="24"/>
        </w:rPr>
        <w:t xml:space="preserve"> </w:t>
      </w:r>
      <w:r w:rsidRPr="00DA2308">
        <w:rPr>
          <w:rFonts w:ascii="Times New Roman" w:hAnsi="Times New Roman" w:cs="Times New Roman"/>
          <w:sz w:val="24"/>
          <w:szCs w:val="24"/>
        </w:rPr>
        <w:t>Gender inequality in the institutions is a complex phenomenon that can be observed in the institutional structures, policies as well as practices. It is suggested that the level of sexism of the institution is likely to influence a gender-based decision</w:t>
      </w:r>
      <w:r w:rsidR="006643E7" w:rsidRPr="00DA2308">
        <w:rPr>
          <w:rFonts w:ascii="Times New Roman" w:hAnsi="Times New Roman" w:cs="Times New Roman"/>
          <w:sz w:val="24"/>
          <w:szCs w:val="24"/>
        </w:rPr>
        <w:t xml:space="preserve"> (</w:t>
      </w:r>
      <w:r w:rsidR="006643E7" w:rsidRPr="00DA2308">
        <w:rPr>
          <w:rFonts w:ascii="Times New Roman" w:hAnsi="Times New Roman" w:cs="Times New Roman"/>
          <w:sz w:val="24"/>
          <w:szCs w:val="24"/>
          <w:shd w:val="clear" w:color="auto" w:fill="FFFFFF"/>
        </w:rPr>
        <w:t>Tur-Prats, 2019).</w:t>
      </w:r>
      <w:r w:rsidR="006643E7" w:rsidRPr="00DA2308">
        <w:rPr>
          <w:rFonts w:ascii="Times New Roman" w:hAnsi="Times New Roman" w:cs="Times New Roman"/>
          <w:sz w:val="24"/>
          <w:szCs w:val="24"/>
        </w:rPr>
        <w:t xml:space="preserve"> </w:t>
      </w:r>
      <w:r w:rsidRPr="00DA2308">
        <w:rPr>
          <w:rFonts w:ascii="Times New Roman" w:hAnsi="Times New Roman" w:cs="Times New Roman"/>
          <w:sz w:val="24"/>
          <w:szCs w:val="24"/>
        </w:rPr>
        <w:t>A family is an example of an institution that has often associated with gender issues resulting in abuse of one gender over the other. Intimate partner violence is a serious and common health problem affecting millions of people in America. It can be described as physical violence, causing psychological harm or sexual violence by a former or current spouse. It is argued that traditional gender roles are likely to be subjected to intimate partner violence. Traditional norms</w:t>
      </w:r>
      <w:r w:rsidR="006643E7" w:rsidRPr="00DA2308">
        <w:rPr>
          <w:rFonts w:ascii="Times New Roman" w:hAnsi="Times New Roman" w:cs="Times New Roman"/>
          <w:sz w:val="24"/>
          <w:szCs w:val="24"/>
        </w:rPr>
        <w:t xml:space="preserve"> were</w:t>
      </w:r>
      <w:r w:rsidRPr="00DA2308">
        <w:rPr>
          <w:rFonts w:ascii="Times New Roman" w:hAnsi="Times New Roman" w:cs="Times New Roman"/>
          <w:sz w:val="24"/>
          <w:szCs w:val="24"/>
        </w:rPr>
        <w:t xml:space="preserve"> used to limit gender equality and could at times result in gender-based violence among those who could not corporate </w:t>
      </w:r>
      <w:r w:rsidR="00CE131F" w:rsidRPr="00DA2308">
        <w:rPr>
          <w:rFonts w:ascii="Times New Roman" w:hAnsi="Times New Roman" w:cs="Times New Roman"/>
          <w:sz w:val="24"/>
          <w:szCs w:val="24"/>
        </w:rPr>
        <w:t>(</w:t>
      </w:r>
      <w:r w:rsidR="00CE131F" w:rsidRPr="00DA2308">
        <w:rPr>
          <w:rFonts w:ascii="Times New Roman" w:hAnsi="Times New Roman" w:cs="Times New Roman"/>
          <w:sz w:val="24"/>
          <w:szCs w:val="24"/>
          <w:shd w:val="clear" w:color="auto" w:fill="FFFFFF"/>
        </w:rPr>
        <w:t>Tur-Prats, 2019).</w:t>
      </w:r>
    </w:p>
    <w:p w:rsidR="00CA3B24" w:rsidRPr="00DA2308" w:rsidRDefault="00CA3B24" w:rsidP="001423F7">
      <w:pPr>
        <w:spacing w:line="480" w:lineRule="auto"/>
        <w:ind w:firstLine="720"/>
        <w:rPr>
          <w:rFonts w:ascii="Times New Roman" w:hAnsi="Times New Roman" w:cs="Times New Roman"/>
          <w:sz w:val="24"/>
          <w:szCs w:val="24"/>
        </w:rPr>
      </w:pPr>
      <w:r w:rsidRPr="00DA2308">
        <w:rPr>
          <w:rFonts w:ascii="Times New Roman" w:hAnsi="Times New Roman" w:cs="Times New Roman"/>
          <w:sz w:val="24"/>
          <w:szCs w:val="24"/>
        </w:rPr>
        <w:t xml:space="preserve">Sexism is discrimination or prejudice based on gender and especially against women. Sexism stems from feminism and was mostly styled on the civil rights movement called racism. It is a belief that one sex is superior to another. Sexism imposes restrictions on what one gender can do thus strengthening gender inequalities in society. Initially, the term was coiled to point out the oppression against women but with time it advances to involve the oppression of any sex is it intersexual individuals, transgender people, men, or women. Meanwhile, in this case, sexism is applied to the oppression against women in the family context. Although women tend to be naturally fit for certain jobs their roles are devalued as compared to men’s work in society.  </w:t>
      </w:r>
      <w:r w:rsidRPr="00DA2308">
        <w:rPr>
          <w:rFonts w:ascii="Times New Roman" w:hAnsi="Times New Roman" w:cs="Times New Roman"/>
          <w:sz w:val="24"/>
          <w:szCs w:val="24"/>
        </w:rPr>
        <w:lastRenderedPageBreak/>
        <w:t xml:space="preserve">Individuals whose beliefs and experiences replicate the traditional norms that disregard gender equality are at risk of being victims of intimate partner violence </w:t>
      </w:r>
      <w:r w:rsidR="00CE131F" w:rsidRPr="00DA2308">
        <w:rPr>
          <w:rFonts w:ascii="Times New Roman" w:hAnsi="Times New Roman" w:cs="Times New Roman"/>
          <w:sz w:val="24"/>
          <w:szCs w:val="24"/>
        </w:rPr>
        <w:t>(</w:t>
      </w:r>
      <w:r w:rsidR="00CE131F" w:rsidRPr="00DA2308">
        <w:rPr>
          <w:rFonts w:ascii="Times New Roman" w:hAnsi="Times New Roman" w:cs="Times New Roman"/>
          <w:sz w:val="24"/>
          <w:szCs w:val="24"/>
          <w:shd w:val="clear" w:color="auto" w:fill="FFFFFF"/>
        </w:rPr>
        <w:t>Smith et al., 2018).</w:t>
      </w:r>
    </w:p>
    <w:p w:rsidR="006643E7" w:rsidRPr="00DA2308" w:rsidRDefault="00CA3B24" w:rsidP="001423F7">
      <w:pPr>
        <w:spacing w:line="480" w:lineRule="auto"/>
        <w:ind w:firstLine="720"/>
        <w:rPr>
          <w:rFonts w:ascii="Times New Roman" w:hAnsi="Times New Roman" w:cs="Times New Roman"/>
          <w:sz w:val="24"/>
          <w:szCs w:val="24"/>
        </w:rPr>
      </w:pPr>
      <w:r w:rsidRPr="00DA2308">
        <w:rPr>
          <w:rFonts w:ascii="Times New Roman" w:hAnsi="Times New Roman" w:cs="Times New Roman"/>
          <w:sz w:val="24"/>
          <w:szCs w:val="24"/>
        </w:rPr>
        <w:t>Violence against women is a common problem and its severity in Africa ranks high as compared to other regions.  For instance, in research c</w:t>
      </w:r>
      <w:r w:rsidR="006643E7" w:rsidRPr="00DA2308">
        <w:rPr>
          <w:rFonts w:ascii="Times New Roman" w:hAnsi="Times New Roman" w:cs="Times New Roman"/>
          <w:sz w:val="24"/>
          <w:szCs w:val="24"/>
        </w:rPr>
        <w:t>onducted in some parts in Africa</w:t>
      </w:r>
      <w:r w:rsidRPr="00DA2308">
        <w:rPr>
          <w:rFonts w:ascii="Times New Roman" w:hAnsi="Times New Roman" w:cs="Times New Roman"/>
          <w:sz w:val="24"/>
          <w:szCs w:val="24"/>
        </w:rPr>
        <w:t>, it was recorded that at least 66% of women in those regions have ones if not twice experience intimate partner violence which was facilitated with the traditional norm that women must be submissive to their husbands</w:t>
      </w:r>
      <w:r w:rsidR="006643E7" w:rsidRPr="00DA2308">
        <w:rPr>
          <w:rFonts w:ascii="Times New Roman" w:hAnsi="Times New Roman" w:cs="Times New Roman"/>
          <w:sz w:val="24"/>
          <w:szCs w:val="24"/>
        </w:rPr>
        <w:t xml:space="preserve"> (</w:t>
      </w:r>
      <w:r w:rsidR="006643E7" w:rsidRPr="00DA2308">
        <w:rPr>
          <w:rFonts w:ascii="Times New Roman" w:hAnsi="Times New Roman" w:cs="Times New Roman"/>
          <w:sz w:val="24"/>
          <w:szCs w:val="24"/>
          <w:shd w:val="clear" w:color="auto" w:fill="FFFFFF"/>
        </w:rPr>
        <w:t>Smith et al., 2018).</w:t>
      </w:r>
      <w:r w:rsidRPr="00DA2308">
        <w:rPr>
          <w:rFonts w:ascii="Times New Roman" w:hAnsi="Times New Roman" w:cs="Times New Roman"/>
          <w:sz w:val="24"/>
          <w:szCs w:val="24"/>
        </w:rPr>
        <w:t xml:space="preserve"> Other regions of the world such as Latin America and Asia recorded at least 34% of intimate partner violence also perpetrated by men</w:t>
      </w:r>
      <w:r w:rsidR="006643E7" w:rsidRPr="00DA2308">
        <w:rPr>
          <w:rFonts w:ascii="Times New Roman" w:hAnsi="Times New Roman" w:cs="Times New Roman"/>
          <w:sz w:val="24"/>
          <w:szCs w:val="24"/>
        </w:rPr>
        <w:t xml:space="preserve"> (</w:t>
      </w:r>
      <w:r w:rsidR="006643E7" w:rsidRPr="00DA2308">
        <w:rPr>
          <w:rFonts w:ascii="Times New Roman" w:hAnsi="Times New Roman" w:cs="Times New Roman"/>
          <w:sz w:val="24"/>
          <w:szCs w:val="24"/>
          <w:shd w:val="clear" w:color="auto" w:fill="FFFFFF"/>
        </w:rPr>
        <w:t>Smith et al., 2018).</w:t>
      </w:r>
      <w:r w:rsidRPr="00DA2308">
        <w:rPr>
          <w:rFonts w:ascii="Times New Roman" w:hAnsi="Times New Roman" w:cs="Times New Roman"/>
          <w:sz w:val="24"/>
          <w:szCs w:val="24"/>
        </w:rPr>
        <w:t xml:space="preserve"> Intimate partner violence is common in many African countries that assume that it is accepted as justifiable by many women in those regions.  </w:t>
      </w:r>
    </w:p>
    <w:p w:rsidR="00CA3B24" w:rsidRPr="00DA2308" w:rsidRDefault="00CA3B24" w:rsidP="001423F7">
      <w:pPr>
        <w:spacing w:line="480" w:lineRule="auto"/>
        <w:ind w:firstLine="720"/>
        <w:rPr>
          <w:rFonts w:ascii="Times New Roman" w:hAnsi="Times New Roman" w:cs="Times New Roman"/>
          <w:sz w:val="24"/>
          <w:szCs w:val="24"/>
        </w:rPr>
      </w:pPr>
      <w:r w:rsidRPr="00DA2308">
        <w:rPr>
          <w:rFonts w:ascii="Times New Roman" w:hAnsi="Times New Roman" w:cs="Times New Roman"/>
          <w:sz w:val="24"/>
          <w:szCs w:val="24"/>
        </w:rPr>
        <w:t>While demonstrating the prevalence of the stated patterns of risks for gender-based violence it is important to check on the implications of intimate partner violence on these women. Over the years, marriage and sexual unions have been managed through strict patriarchal traditions as well as institutions, particularly among the blacks.  Such instances are evident in their practices, for instance, bride price, polygamy, paternal control of the choice of marriage as well as the emphasis on women’s role in society. Intimate partner violence places the health of women and their children at a stake following the belief that women are the homemakers. However, intimate partner violence causes psychological and physical damage to these women</w:t>
      </w:r>
      <w:r w:rsidR="00CE131F" w:rsidRPr="00DA2308">
        <w:rPr>
          <w:rFonts w:ascii="Times New Roman" w:hAnsi="Times New Roman" w:cs="Times New Roman"/>
          <w:sz w:val="24"/>
          <w:szCs w:val="24"/>
          <w:shd w:val="clear" w:color="auto" w:fill="FFFFFF"/>
        </w:rPr>
        <w:t xml:space="preserve"> (Cools &amp; Kotsadam, 2017). </w:t>
      </w:r>
      <w:r w:rsidR="00CE131F" w:rsidRPr="00DA2308">
        <w:rPr>
          <w:rFonts w:ascii="Times New Roman" w:hAnsi="Times New Roman" w:cs="Times New Roman"/>
          <w:sz w:val="24"/>
          <w:szCs w:val="24"/>
        </w:rPr>
        <w:t xml:space="preserve"> </w:t>
      </w:r>
      <w:r w:rsidRPr="00DA2308">
        <w:rPr>
          <w:rFonts w:ascii="Times New Roman" w:hAnsi="Times New Roman" w:cs="Times New Roman"/>
          <w:sz w:val="24"/>
          <w:szCs w:val="24"/>
        </w:rPr>
        <w:t xml:space="preserve"> </w:t>
      </w:r>
    </w:p>
    <w:p w:rsidR="00CA3B24" w:rsidRPr="00DA2308" w:rsidRDefault="00CA3B24" w:rsidP="001423F7">
      <w:pPr>
        <w:spacing w:line="480" w:lineRule="auto"/>
        <w:ind w:firstLine="720"/>
        <w:rPr>
          <w:rFonts w:ascii="Times New Roman" w:hAnsi="Times New Roman" w:cs="Times New Roman"/>
          <w:sz w:val="24"/>
          <w:szCs w:val="24"/>
        </w:rPr>
      </w:pPr>
      <w:r w:rsidRPr="00DA2308">
        <w:rPr>
          <w:rFonts w:ascii="Times New Roman" w:hAnsi="Times New Roman" w:cs="Times New Roman"/>
          <w:sz w:val="24"/>
          <w:szCs w:val="24"/>
        </w:rPr>
        <w:t xml:space="preserve">Gender differences and patriarchal institutions demonstrate the level at which men use violence over their partners. Patriarchal nature also limits women to leave their abusive husbands. There are three main factors that replicate the underlying power differences within the </w:t>
      </w:r>
      <w:r w:rsidRPr="00DA2308">
        <w:rPr>
          <w:rFonts w:ascii="Times New Roman" w:hAnsi="Times New Roman" w:cs="Times New Roman"/>
          <w:sz w:val="24"/>
          <w:szCs w:val="24"/>
        </w:rPr>
        <w:lastRenderedPageBreak/>
        <w:t>unions. They include education level, features of the union, and fertility. Education entails the academic qualifications of the woman in question. It is one common domain that affects women of all races. The level at which different women suffer intimate partner violence is greatly determined by their educational qualifications. Features of the union are some of the factors that contribute to intimate partner violence</w:t>
      </w:r>
      <w:r w:rsidR="006643E7" w:rsidRPr="00DA2308">
        <w:rPr>
          <w:rFonts w:ascii="Times New Roman" w:hAnsi="Times New Roman" w:cs="Times New Roman"/>
          <w:sz w:val="24"/>
          <w:szCs w:val="24"/>
        </w:rPr>
        <w:t xml:space="preserve"> (</w:t>
      </w:r>
      <w:r w:rsidR="006643E7" w:rsidRPr="00DA2308">
        <w:rPr>
          <w:rFonts w:ascii="Times New Roman" w:hAnsi="Times New Roman" w:cs="Times New Roman"/>
          <w:sz w:val="24"/>
          <w:szCs w:val="24"/>
          <w:shd w:val="clear" w:color="auto" w:fill="FFFFFF"/>
        </w:rPr>
        <w:t>Smith et al., 2018).</w:t>
      </w:r>
      <w:r w:rsidR="006643E7" w:rsidRPr="00DA2308">
        <w:rPr>
          <w:rFonts w:ascii="Times New Roman" w:hAnsi="Times New Roman" w:cs="Times New Roman"/>
          <w:sz w:val="24"/>
          <w:szCs w:val="24"/>
        </w:rPr>
        <w:t>The features depend on</w:t>
      </w:r>
      <w:r w:rsidRPr="00DA2308">
        <w:rPr>
          <w:rFonts w:ascii="Times New Roman" w:hAnsi="Times New Roman" w:cs="Times New Roman"/>
          <w:sz w:val="24"/>
          <w:szCs w:val="24"/>
        </w:rPr>
        <w:t xml:space="preserve"> whether the partners are legally married or the man is monogamous and also whether he takes full responsibility for the children and the wife. Finally, fertility depends on the ability of the woman to have children or whether the woman has had many children than expected by the man.  Such factors have resulted in gender inequality in many marriages as well as relationships thus creating the conditions for the kind of ‘sexual contract’ that presents women at a distinct disadvantage, preparing the stage for intimate partner violence. Such factors have greatly influenced inequalities for women in the family hence affecting the</w:t>
      </w:r>
      <w:r w:rsidR="00CE131F" w:rsidRPr="00DA2308">
        <w:rPr>
          <w:rFonts w:ascii="Times New Roman" w:hAnsi="Times New Roman" w:cs="Times New Roman"/>
          <w:sz w:val="24"/>
          <w:szCs w:val="24"/>
        </w:rPr>
        <w:t>ir commitment to their families (</w:t>
      </w:r>
      <w:r w:rsidR="00CE131F" w:rsidRPr="00DA2308">
        <w:rPr>
          <w:rFonts w:ascii="Times New Roman" w:hAnsi="Times New Roman" w:cs="Times New Roman"/>
          <w:sz w:val="24"/>
          <w:szCs w:val="24"/>
          <w:shd w:val="clear" w:color="auto" w:fill="FFFFFF"/>
        </w:rPr>
        <w:t>Grest, Amaro &amp; Unger, 2018).</w:t>
      </w:r>
    </w:p>
    <w:p w:rsidR="00CA3B24" w:rsidRPr="00DA2308" w:rsidRDefault="006643E7" w:rsidP="006643E7">
      <w:pPr>
        <w:spacing w:line="480" w:lineRule="auto"/>
        <w:jc w:val="center"/>
        <w:rPr>
          <w:rFonts w:ascii="Times New Roman" w:hAnsi="Times New Roman" w:cs="Times New Roman"/>
          <w:b/>
          <w:sz w:val="24"/>
          <w:szCs w:val="24"/>
        </w:rPr>
      </w:pPr>
      <w:r w:rsidRPr="00DA2308">
        <w:rPr>
          <w:rFonts w:ascii="Times New Roman" w:hAnsi="Times New Roman" w:cs="Times New Roman"/>
          <w:b/>
          <w:sz w:val="24"/>
          <w:szCs w:val="24"/>
        </w:rPr>
        <w:t>Agencies to solve Intimate Partner Violence.</w:t>
      </w:r>
    </w:p>
    <w:p w:rsidR="0036075E" w:rsidRPr="00DA2308" w:rsidRDefault="00CA3B24" w:rsidP="00CE131F">
      <w:pPr>
        <w:spacing w:line="480" w:lineRule="auto"/>
        <w:ind w:firstLine="720"/>
        <w:rPr>
          <w:rFonts w:ascii="Times New Roman" w:hAnsi="Times New Roman" w:cs="Times New Roman"/>
          <w:sz w:val="24"/>
          <w:szCs w:val="24"/>
          <w:shd w:val="clear" w:color="auto" w:fill="FFFFFF"/>
        </w:rPr>
      </w:pPr>
      <w:r w:rsidRPr="00DA2308">
        <w:rPr>
          <w:rFonts w:ascii="Times New Roman" w:hAnsi="Times New Roman" w:cs="Times New Roman"/>
          <w:sz w:val="24"/>
          <w:szCs w:val="24"/>
        </w:rPr>
        <w:t>Violence against women is regarded as a violation of a human right in international laws. It is also considered as an obstacle to economic and social development. However, there has been a gap in understanding intimate partner violence as a disadvantage to women in the world of work. The implementation of ILO Violence and Harassment Convention (C190) and Violence and Hara</w:t>
      </w:r>
      <w:r w:rsidR="006643E7" w:rsidRPr="00DA2308">
        <w:rPr>
          <w:rFonts w:ascii="Times New Roman" w:hAnsi="Times New Roman" w:cs="Times New Roman"/>
          <w:sz w:val="24"/>
          <w:szCs w:val="24"/>
        </w:rPr>
        <w:t>ssment Recommendation (R206) have</w:t>
      </w:r>
      <w:r w:rsidRPr="00DA2308">
        <w:rPr>
          <w:rFonts w:ascii="Times New Roman" w:hAnsi="Times New Roman" w:cs="Times New Roman"/>
          <w:sz w:val="24"/>
          <w:szCs w:val="24"/>
        </w:rPr>
        <w:t xml:space="preserve"> allowed the governments as well as employers to address the essential links between intimate partner violence and the harms experienced by women in the world of work because such violence can affect productivity, employment, safety, and health. Due to the increasing rate of violence against women in the world various agencies have been developed to enhance protection for women. Some of these agencies include Women </w:t>
      </w:r>
      <w:r w:rsidR="00CE131F" w:rsidRPr="00DA2308">
        <w:rPr>
          <w:rFonts w:ascii="Times New Roman" w:hAnsi="Times New Roman" w:cs="Times New Roman"/>
          <w:sz w:val="24"/>
          <w:szCs w:val="24"/>
        </w:rPr>
        <w:lastRenderedPageBreak/>
        <w:t>against</w:t>
      </w:r>
      <w:r w:rsidRPr="00DA2308">
        <w:rPr>
          <w:rFonts w:ascii="Times New Roman" w:hAnsi="Times New Roman" w:cs="Times New Roman"/>
          <w:sz w:val="24"/>
          <w:szCs w:val="24"/>
        </w:rPr>
        <w:t xml:space="preserve"> Violence Europe, Communities </w:t>
      </w:r>
      <w:r w:rsidR="00CE131F" w:rsidRPr="00DA2308">
        <w:rPr>
          <w:rFonts w:ascii="Times New Roman" w:hAnsi="Times New Roman" w:cs="Times New Roman"/>
          <w:sz w:val="24"/>
          <w:szCs w:val="24"/>
        </w:rPr>
        <w:t>against</w:t>
      </w:r>
      <w:r w:rsidRPr="00DA2308">
        <w:rPr>
          <w:rFonts w:ascii="Times New Roman" w:hAnsi="Times New Roman" w:cs="Times New Roman"/>
          <w:sz w:val="24"/>
          <w:szCs w:val="24"/>
        </w:rPr>
        <w:t xml:space="preserve"> Violence Network as well as the United Nations Interagency Campaign on Women’s Human Rights in Latin America and the Caribbean. These agencies were developed to promote victim support in various parts of the world</w:t>
      </w:r>
      <w:r w:rsidR="006643E7" w:rsidRPr="00DA2308">
        <w:rPr>
          <w:rFonts w:ascii="Times New Roman" w:hAnsi="Times New Roman" w:cs="Times New Roman"/>
          <w:sz w:val="24"/>
          <w:szCs w:val="24"/>
        </w:rPr>
        <w:t xml:space="preserve"> (</w:t>
      </w:r>
      <w:r w:rsidR="006643E7" w:rsidRPr="00DA2308">
        <w:rPr>
          <w:rFonts w:ascii="Times New Roman" w:hAnsi="Times New Roman" w:cs="Times New Roman"/>
          <w:sz w:val="24"/>
          <w:szCs w:val="24"/>
          <w:shd w:val="clear" w:color="auto" w:fill="FFFFFF"/>
        </w:rPr>
        <w:t xml:space="preserve">Gracia &amp; Merlo, 2016). </w:t>
      </w:r>
      <w:r w:rsidR="0036075E" w:rsidRPr="00DA2308">
        <w:rPr>
          <w:rFonts w:ascii="Times New Roman" w:hAnsi="Times New Roman" w:cs="Times New Roman"/>
          <w:sz w:val="24"/>
          <w:szCs w:val="24"/>
          <w:shd w:val="clear" w:color="auto" w:fill="FFFFFF"/>
        </w:rPr>
        <w:t xml:space="preserve"> </w:t>
      </w:r>
    </w:p>
    <w:p w:rsidR="006643E7" w:rsidRPr="00DA2308" w:rsidRDefault="00161D5E" w:rsidP="00CE131F">
      <w:pPr>
        <w:spacing w:line="480" w:lineRule="auto"/>
        <w:ind w:firstLine="720"/>
        <w:rPr>
          <w:rFonts w:ascii="Times New Roman" w:hAnsi="Times New Roman" w:cs="Times New Roman"/>
          <w:sz w:val="24"/>
          <w:szCs w:val="24"/>
          <w:shd w:val="clear" w:color="auto" w:fill="FFFFFF"/>
        </w:rPr>
      </w:pPr>
      <w:r w:rsidRPr="00DA2308">
        <w:rPr>
          <w:rFonts w:ascii="Times New Roman" w:hAnsi="Times New Roman" w:cs="Times New Roman"/>
          <w:sz w:val="24"/>
          <w:szCs w:val="24"/>
          <w:shd w:val="clear" w:color="auto" w:fill="FFFFFF"/>
        </w:rPr>
        <w:t>The stated organizations have developed some strategies that many believe will be impactful in preventing</w:t>
      </w:r>
      <w:r w:rsidR="00DA2308" w:rsidRPr="00DA2308">
        <w:rPr>
          <w:rFonts w:ascii="Times New Roman" w:hAnsi="Times New Roman" w:cs="Times New Roman"/>
          <w:sz w:val="24"/>
          <w:szCs w:val="24"/>
          <w:shd w:val="clear" w:color="auto" w:fill="FFFFFF"/>
        </w:rPr>
        <w:t xml:space="preserve"> and resolving</w:t>
      </w:r>
      <w:r w:rsidRPr="00DA2308">
        <w:rPr>
          <w:rFonts w:ascii="Times New Roman" w:hAnsi="Times New Roman" w:cs="Times New Roman"/>
          <w:sz w:val="24"/>
          <w:szCs w:val="24"/>
          <w:shd w:val="clear" w:color="auto" w:fill="FFFFFF"/>
        </w:rPr>
        <w:t xml:space="preserve"> intimate partner violence. Some of these programs include enhancing safe and healthy relationship skills through programs such as social-emotional learning programs, and healthy relationship programs meant for couples. The creation of a protective environment is also another strategy used by the agencies to reduce intimate partner violence. The agencies are ensuring a protective environment by reworking on the physical and social environments of the neighborhoods </w:t>
      </w:r>
      <w:r w:rsidRPr="00DA2308">
        <w:rPr>
          <w:rFonts w:ascii="Times New Roman" w:hAnsi="Times New Roman" w:cs="Times New Roman"/>
          <w:sz w:val="24"/>
          <w:szCs w:val="24"/>
        </w:rPr>
        <w:t>(</w:t>
      </w:r>
      <w:r w:rsidRPr="00DA2308">
        <w:rPr>
          <w:rFonts w:ascii="Times New Roman" w:hAnsi="Times New Roman" w:cs="Times New Roman"/>
          <w:sz w:val="24"/>
          <w:szCs w:val="24"/>
          <w:shd w:val="clear" w:color="auto" w:fill="FFFFFF"/>
        </w:rPr>
        <w:t xml:space="preserve">Gracia &amp; Merlo, 2016).  </w:t>
      </w:r>
    </w:p>
    <w:p w:rsidR="0036075E" w:rsidRPr="00DA2308" w:rsidRDefault="0036075E" w:rsidP="0036075E">
      <w:pPr>
        <w:spacing w:line="480" w:lineRule="auto"/>
        <w:ind w:firstLine="720"/>
        <w:jc w:val="center"/>
        <w:rPr>
          <w:rFonts w:ascii="Times New Roman" w:hAnsi="Times New Roman" w:cs="Times New Roman"/>
          <w:b/>
          <w:sz w:val="24"/>
          <w:szCs w:val="24"/>
          <w:shd w:val="clear" w:color="auto" w:fill="FFFFFF"/>
        </w:rPr>
      </w:pPr>
      <w:r w:rsidRPr="00DA2308">
        <w:rPr>
          <w:rFonts w:ascii="Times New Roman" w:hAnsi="Times New Roman" w:cs="Times New Roman"/>
          <w:b/>
          <w:sz w:val="24"/>
          <w:szCs w:val="24"/>
          <w:shd w:val="clear" w:color="auto" w:fill="FFFFFF"/>
        </w:rPr>
        <w:t>Recommendations</w:t>
      </w:r>
    </w:p>
    <w:p w:rsidR="0006057E" w:rsidRPr="00DA2308" w:rsidRDefault="00DA2308" w:rsidP="00CE131F">
      <w:pPr>
        <w:spacing w:line="480" w:lineRule="auto"/>
        <w:ind w:firstLine="720"/>
        <w:rPr>
          <w:rFonts w:ascii="Times New Roman" w:hAnsi="Times New Roman" w:cs="Times New Roman"/>
          <w:sz w:val="24"/>
          <w:szCs w:val="24"/>
          <w:shd w:val="clear" w:color="auto" w:fill="FFFFFF"/>
        </w:rPr>
      </w:pPr>
      <w:r w:rsidRPr="00DA2308">
        <w:rPr>
          <w:rFonts w:ascii="Times New Roman" w:hAnsi="Times New Roman" w:cs="Times New Roman"/>
          <w:sz w:val="24"/>
          <w:szCs w:val="24"/>
        </w:rPr>
        <w:t xml:space="preserve">Arguably, </w:t>
      </w:r>
      <w:r w:rsidR="00CA3B24" w:rsidRPr="00DA2308">
        <w:rPr>
          <w:rFonts w:ascii="Times New Roman" w:hAnsi="Times New Roman" w:cs="Times New Roman"/>
          <w:sz w:val="24"/>
          <w:szCs w:val="24"/>
        </w:rPr>
        <w:t>to help reduce cases of intimate partner violence, there is a need to engage in collective a</w:t>
      </w:r>
      <w:r w:rsidRPr="00DA2308">
        <w:rPr>
          <w:rFonts w:ascii="Times New Roman" w:hAnsi="Times New Roman" w:cs="Times New Roman"/>
          <w:sz w:val="24"/>
          <w:szCs w:val="24"/>
        </w:rPr>
        <w:t>ction such as participating in u</w:t>
      </w:r>
      <w:r w:rsidR="00CA3B24" w:rsidRPr="00DA2308">
        <w:rPr>
          <w:rFonts w:ascii="Times New Roman" w:hAnsi="Times New Roman" w:cs="Times New Roman"/>
          <w:sz w:val="24"/>
          <w:szCs w:val="24"/>
        </w:rPr>
        <w:t xml:space="preserve">nions, signing petitions, organizing social movement as well recruiting other embers to join the movement. People are likely to join a movement when they view the differences as illegitimate. In regards, a sense of relative deprivation that entails feelings of injustice as well as anger will be developed to help the victims to fight the violence against women. Also, women can work to prevent stigmatization in society. People involved in the stigmatized groups can try the anti-stigmatized technique to avoid the negativities about them </w:t>
      </w:r>
      <w:r w:rsidR="00CE131F" w:rsidRPr="00DA2308">
        <w:rPr>
          <w:rFonts w:ascii="Times New Roman" w:hAnsi="Times New Roman" w:cs="Times New Roman"/>
          <w:sz w:val="24"/>
          <w:szCs w:val="24"/>
        </w:rPr>
        <w:t>(</w:t>
      </w:r>
      <w:r w:rsidR="00CE131F" w:rsidRPr="00DA2308">
        <w:rPr>
          <w:rFonts w:ascii="Times New Roman" w:hAnsi="Times New Roman" w:cs="Times New Roman"/>
          <w:sz w:val="24"/>
          <w:szCs w:val="24"/>
          <w:shd w:val="clear" w:color="auto" w:fill="FFFFFF"/>
        </w:rPr>
        <w:t>Gracia &amp; Merlo, 2016).</w:t>
      </w:r>
    </w:p>
    <w:p w:rsidR="00161D5E" w:rsidRDefault="00161D5E" w:rsidP="00CE131F">
      <w:pPr>
        <w:spacing w:line="480" w:lineRule="auto"/>
        <w:ind w:firstLine="720"/>
        <w:rPr>
          <w:rFonts w:ascii="Times New Roman" w:hAnsi="Times New Roman" w:cs="Times New Roman"/>
          <w:color w:val="222222"/>
          <w:sz w:val="24"/>
          <w:szCs w:val="24"/>
          <w:shd w:val="clear" w:color="auto" w:fill="FFFFFF"/>
        </w:rPr>
      </w:pPr>
      <w:r w:rsidRPr="00DA2308">
        <w:rPr>
          <w:rFonts w:ascii="Times New Roman" w:hAnsi="Times New Roman" w:cs="Times New Roman"/>
          <w:sz w:val="24"/>
          <w:szCs w:val="24"/>
          <w:shd w:val="clear" w:color="auto" w:fill="FFFFFF"/>
        </w:rPr>
        <w:t>Also, these individuals can file a complaint of the abuse to allow the government to intervene before</w:t>
      </w:r>
      <w:r w:rsidR="00DA2308" w:rsidRPr="00DA2308">
        <w:rPr>
          <w:rFonts w:ascii="Times New Roman" w:hAnsi="Times New Roman" w:cs="Times New Roman"/>
          <w:sz w:val="24"/>
          <w:szCs w:val="24"/>
          <w:shd w:val="clear" w:color="auto" w:fill="FFFFFF"/>
        </w:rPr>
        <w:t xml:space="preserve"> the situation worsens up. Currently,</w:t>
      </w:r>
      <w:r w:rsidRPr="00DA2308">
        <w:rPr>
          <w:rFonts w:ascii="Times New Roman" w:hAnsi="Times New Roman" w:cs="Times New Roman"/>
          <w:sz w:val="24"/>
          <w:szCs w:val="24"/>
          <w:shd w:val="clear" w:color="auto" w:fill="FFFFFF"/>
        </w:rPr>
        <w:t xml:space="preserve"> the government recognizes various abuses </w:t>
      </w:r>
      <w:r w:rsidRPr="00DA2308">
        <w:rPr>
          <w:rFonts w:ascii="Times New Roman" w:hAnsi="Times New Roman" w:cs="Times New Roman"/>
          <w:sz w:val="24"/>
          <w:szCs w:val="24"/>
          <w:shd w:val="clear" w:color="auto" w:fill="FFFFFF"/>
        </w:rPr>
        <w:lastRenderedPageBreak/>
        <w:t>and there are policies that have been implemented to protect everyone from any form of abuse. Filing a complaint will help in solving the case to prevent further injury on the victim. The victim can as well involve a third party like family members before seeking help from the government. There are many human rights organizations that are fi</w:t>
      </w:r>
      <w:r w:rsidR="00DA2308" w:rsidRPr="00DA2308">
        <w:rPr>
          <w:rFonts w:ascii="Times New Roman" w:hAnsi="Times New Roman" w:cs="Times New Roman"/>
          <w:sz w:val="24"/>
          <w:szCs w:val="24"/>
          <w:shd w:val="clear" w:color="auto" w:fill="FFFFFF"/>
        </w:rPr>
        <w:t>ghting violence against women and t</w:t>
      </w:r>
      <w:r w:rsidRPr="00DA2308">
        <w:rPr>
          <w:rFonts w:ascii="Times New Roman" w:hAnsi="Times New Roman" w:cs="Times New Roman"/>
          <w:sz w:val="24"/>
          <w:szCs w:val="24"/>
          <w:shd w:val="clear" w:color="auto" w:fill="FFFFFF"/>
        </w:rPr>
        <w:t>her</w:t>
      </w:r>
      <w:r w:rsidR="00DA2308" w:rsidRPr="00DA2308">
        <w:rPr>
          <w:rFonts w:ascii="Times New Roman" w:hAnsi="Times New Roman" w:cs="Times New Roman"/>
          <w:sz w:val="24"/>
          <w:szCs w:val="24"/>
          <w:shd w:val="clear" w:color="auto" w:fill="FFFFFF"/>
        </w:rPr>
        <w:t xml:space="preserve">efore it is important for the affected to report such </w:t>
      </w:r>
      <w:r w:rsidRPr="00DA2308">
        <w:rPr>
          <w:rFonts w:ascii="Times New Roman" w:hAnsi="Times New Roman" w:cs="Times New Roman"/>
          <w:sz w:val="24"/>
          <w:szCs w:val="24"/>
          <w:shd w:val="clear" w:color="auto" w:fill="FFFFFF"/>
        </w:rPr>
        <w:t>case</w:t>
      </w:r>
      <w:r w:rsidR="00DA2308" w:rsidRPr="00DA2308">
        <w:rPr>
          <w:rFonts w:ascii="Times New Roman" w:hAnsi="Times New Roman" w:cs="Times New Roman"/>
          <w:sz w:val="24"/>
          <w:szCs w:val="24"/>
          <w:shd w:val="clear" w:color="auto" w:fill="FFFFFF"/>
        </w:rPr>
        <w:t>s to relevant organizations</w:t>
      </w:r>
      <w:r w:rsidRPr="00DA2308">
        <w:rPr>
          <w:rFonts w:ascii="Times New Roman" w:hAnsi="Times New Roman" w:cs="Times New Roman"/>
          <w:sz w:val="24"/>
          <w:szCs w:val="24"/>
          <w:shd w:val="clear" w:color="auto" w:fill="FFFFFF"/>
        </w:rPr>
        <w:t xml:space="preserve"> (Grest, Amaro &amp; Unger, 2018).</w:t>
      </w:r>
    </w:p>
    <w:p w:rsidR="00CA3B24" w:rsidRPr="00CE131F" w:rsidRDefault="00CA3B24" w:rsidP="00CE131F">
      <w:pPr>
        <w:spacing w:line="480" w:lineRule="auto"/>
        <w:jc w:val="center"/>
        <w:rPr>
          <w:rFonts w:ascii="Times New Roman" w:hAnsi="Times New Roman" w:cs="Times New Roman"/>
          <w:sz w:val="24"/>
          <w:szCs w:val="24"/>
        </w:rPr>
      </w:pPr>
    </w:p>
    <w:p w:rsidR="00CA3B24" w:rsidRPr="00CE131F" w:rsidRDefault="00CA3B24" w:rsidP="00CE131F">
      <w:pPr>
        <w:spacing w:line="480" w:lineRule="auto"/>
        <w:jc w:val="center"/>
        <w:rPr>
          <w:rFonts w:ascii="Times New Roman" w:hAnsi="Times New Roman" w:cs="Times New Roman"/>
          <w:sz w:val="24"/>
          <w:szCs w:val="24"/>
        </w:rPr>
      </w:pPr>
    </w:p>
    <w:p w:rsidR="00CA3B24" w:rsidRPr="00CE131F" w:rsidRDefault="00CA3B24" w:rsidP="00CE131F">
      <w:pPr>
        <w:spacing w:line="480" w:lineRule="auto"/>
        <w:rPr>
          <w:rFonts w:ascii="Times New Roman" w:hAnsi="Times New Roman" w:cs="Times New Roman"/>
          <w:sz w:val="24"/>
          <w:szCs w:val="24"/>
        </w:rPr>
      </w:pPr>
    </w:p>
    <w:p w:rsidR="001423F7" w:rsidRDefault="001423F7" w:rsidP="00CE131F">
      <w:pPr>
        <w:spacing w:line="480" w:lineRule="auto"/>
        <w:jc w:val="center"/>
        <w:rPr>
          <w:rFonts w:ascii="Times New Roman" w:hAnsi="Times New Roman" w:cs="Times New Roman"/>
          <w:sz w:val="24"/>
          <w:szCs w:val="24"/>
        </w:rPr>
      </w:pPr>
    </w:p>
    <w:p w:rsidR="00161D5E" w:rsidRDefault="00161D5E" w:rsidP="00CE131F">
      <w:pPr>
        <w:spacing w:line="480" w:lineRule="auto"/>
        <w:jc w:val="center"/>
        <w:rPr>
          <w:rFonts w:ascii="Times New Roman" w:hAnsi="Times New Roman" w:cs="Times New Roman"/>
          <w:sz w:val="24"/>
          <w:szCs w:val="24"/>
        </w:rPr>
      </w:pPr>
    </w:p>
    <w:p w:rsidR="00161D5E" w:rsidRDefault="00161D5E" w:rsidP="00CE131F">
      <w:pPr>
        <w:spacing w:line="480" w:lineRule="auto"/>
        <w:jc w:val="center"/>
        <w:rPr>
          <w:rFonts w:ascii="Times New Roman" w:hAnsi="Times New Roman" w:cs="Times New Roman"/>
          <w:sz w:val="24"/>
          <w:szCs w:val="24"/>
        </w:rPr>
      </w:pPr>
    </w:p>
    <w:p w:rsidR="00161D5E" w:rsidRDefault="00161D5E" w:rsidP="00CE131F">
      <w:pPr>
        <w:spacing w:line="480" w:lineRule="auto"/>
        <w:jc w:val="center"/>
        <w:rPr>
          <w:rFonts w:ascii="Times New Roman" w:hAnsi="Times New Roman" w:cs="Times New Roman"/>
          <w:sz w:val="24"/>
          <w:szCs w:val="24"/>
        </w:rPr>
      </w:pPr>
    </w:p>
    <w:p w:rsidR="00161D5E" w:rsidRDefault="00161D5E" w:rsidP="00CE131F">
      <w:pPr>
        <w:spacing w:line="480" w:lineRule="auto"/>
        <w:jc w:val="center"/>
        <w:rPr>
          <w:rFonts w:ascii="Times New Roman" w:hAnsi="Times New Roman" w:cs="Times New Roman"/>
          <w:sz w:val="24"/>
          <w:szCs w:val="24"/>
        </w:rPr>
      </w:pPr>
    </w:p>
    <w:p w:rsidR="00161D5E" w:rsidRDefault="00161D5E" w:rsidP="00CE131F">
      <w:pPr>
        <w:spacing w:line="480" w:lineRule="auto"/>
        <w:jc w:val="center"/>
        <w:rPr>
          <w:rFonts w:ascii="Times New Roman" w:hAnsi="Times New Roman" w:cs="Times New Roman"/>
          <w:sz w:val="24"/>
          <w:szCs w:val="24"/>
        </w:rPr>
      </w:pPr>
    </w:p>
    <w:p w:rsidR="00161D5E" w:rsidRDefault="00161D5E" w:rsidP="00CE131F">
      <w:pPr>
        <w:spacing w:line="480" w:lineRule="auto"/>
        <w:jc w:val="center"/>
        <w:rPr>
          <w:rFonts w:ascii="Times New Roman" w:hAnsi="Times New Roman" w:cs="Times New Roman"/>
          <w:sz w:val="24"/>
          <w:szCs w:val="24"/>
        </w:rPr>
      </w:pPr>
    </w:p>
    <w:p w:rsidR="00161D5E" w:rsidRDefault="00161D5E" w:rsidP="00CE131F">
      <w:pPr>
        <w:spacing w:line="480" w:lineRule="auto"/>
        <w:jc w:val="center"/>
        <w:rPr>
          <w:rFonts w:ascii="Times New Roman" w:hAnsi="Times New Roman" w:cs="Times New Roman"/>
          <w:sz w:val="24"/>
          <w:szCs w:val="24"/>
        </w:rPr>
      </w:pPr>
    </w:p>
    <w:p w:rsidR="00161D5E" w:rsidRDefault="00161D5E" w:rsidP="00CE131F">
      <w:pPr>
        <w:spacing w:line="480" w:lineRule="auto"/>
        <w:jc w:val="center"/>
        <w:rPr>
          <w:rFonts w:ascii="Times New Roman" w:hAnsi="Times New Roman" w:cs="Times New Roman"/>
          <w:sz w:val="24"/>
          <w:szCs w:val="24"/>
        </w:rPr>
      </w:pPr>
    </w:p>
    <w:p w:rsidR="00161D5E" w:rsidRDefault="00161D5E" w:rsidP="00CE131F">
      <w:pPr>
        <w:spacing w:line="480" w:lineRule="auto"/>
        <w:jc w:val="center"/>
        <w:rPr>
          <w:rFonts w:ascii="Times New Roman" w:hAnsi="Times New Roman" w:cs="Times New Roman"/>
          <w:sz w:val="24"/>
          <w:szCs w:val="24"/>
        </w:rPr>
      </w:pPr>
    </w:p>
    <w:p w:rsidR="00CE131F" w:rsidRPr="00CE131F" w:rsidRDefault="00E164C6" w:rsidP="00CE131F">
      <w:pPr>
        <w:spacing w:line="480" w:lineRule="auto"/>
        <w:jc w:val="center"/>
        <w:rPr>
          <w:rFonts w:ascii="Times New Roman" w:hAnsi="Times New Roman" w:cs="Times New Roman"/>
          <w:sz w:val="24"/>
          <w:szCs w:val="24"/>
        </w:rPr>
      </w:pPr>
      <w:r w:rsidRPr="00CE131F">
        <w:rPr>
          <w:rFonts w:ascii="Times New Roman" w:hAnsi="Times New Roman" w:cs="Times New Roman"/>
          <w:sz w:val="24"/>
          <w:szCs w:val="24"/>
        </w:rPr>
        <w:lastRenderedPageBreak/>
        <w:t>References</w:t>
      </w:r>
    </w:p>
    <w:p w:rsidR="00CE131F" w:rsidRPr="00CE131F" w:rsidRDefault="00CE131F" w:rsidP="00DA2308">
      <w:pPr>
        <w:spacing w:line="480" w:lineRule="auto"/>
        <w:ind w:left="720" w:hanging="720"/>
        <w:rPr>
          <w:rFonts w:ascii="Times New Roman" w:hAnsi="Times New Roman" w:cs="Times New Roman"/>
          <w:color w:val="222222"/>
          <w:sz w:val="24"/>
          <w:szCs w:val="24"/>
          <w:shd w:val="clear" w:color="auto" w:fill="FFFFFF"/>
        </w:rPr>
      </w:pPr>
      <w:r w:rsidRPr="00CE131F">
        <w:rPr>
          <w:rFonts w:ascii="Times New Roman" w:hAnsi="Times New Roman" w:cs="Times New Roman"/>
          <w:color w:val="222222"/>
          <w:sz w:val="24"/>
          <w:szCs w:val="24"/>
          <w:shd w:val="clear" w:color="auto" w:fill="FFFFFF"/>
        </w:rPr>
        <w:t>Cools, S., &amp; Kotsadam, A. (2017). Resources and intimate partner violence in Sub-Saharan Africa. </w:t>
      </w:r>
      <w:r w:rsidRPr="00CE131F">
        <w:rPr>
          <w:rFonts w:ascii="Times New Roman" w:hAnsi="Times New Roman" w:cs="Times New Roman"/>
          <w:i/>
          <w:iCs/>
          <w:color w:val="222222"/>
          <w:sz w:val="24"/>
          <w:szCs w:val="24"/>
          <w:shd w:val="clear" w:color="auto" w:fill="FFFFFF"/>
        </w:rPr>
        <w:t>World Development</w:t>
      </w:r>
      <w:r w:rsidRPr="00CE131F">
        <w:rPr>
          <w:rFonts w:ascii="Times New Roman" w:hAnsi="Times New Roman" w:cs="Times New Roman"/>
          <w:color w:val="222222"/>
          <w:sz w:val="24"/>
          <w:szCs w:val="24"/>
          <w:shd w:val="clear" w:color="auto" w:fill="FFFFFF"/>
        </w:rPr>
        <w:t>, </w:t>
      </w:r>
      <w:r w:rsidRPr="00CE131F">
        <w:rPr>
          <w:rFonts w:ascii="Times New Roman" w:hAnsi="Times New Roman" w:cs="Times New Roman"/>
          <w:i/>
          <w:iCs/>
          <w:color w:val="222222"/>
          <w:sz w:val="24"/>
          <w:szCs w:val="24"/>
          <w:shd w:val="clear" w:color="auto" w:fill="FFFFFF"/>
        </w:rPr>
        <w:t>95</w:t>
      </w:r>
      <w:r w:rsidRPr="00CE131F">
        <w:rPr>
          <w:rFonts w:ascii="Times New Roman" w:hAnsi="Times New Roman" w:cs="Times New Roman"/>
          <w:color w:val="222222"/>
          <w:sz w:val="24"/>
          <w:szCs w:val="24"/>
          <w:shd w:val="clear" w:color="auto" w:fill="FFFFFF"/>
        </w:rPr>
        <w:t>, 211-230.</w:t>
      </w:r>
    </w:p>
    <w:p w:rsidR="00CE131F" w:rsidRPr="00CE131F" w:rsidRDefault="00CE131F" w:rsidP="00DA2308">
      <w:pPr>
        <w:spacing w:line="480" w:lineRule="auto"/>
        <w:ind w:left="720" w:hanging="720"/>
        <w:rPr>
          <w:rFonts w:ascii="Times New Roman" w:hAnsi="Times New Roman" w:cs="Times New Roman"/>
          <w:sz w:val="24"/>
          <w:szCs w:val="24"/>
        </w:rPr>
      </w:pPr>
      <w:r w:rsidRPr="00CE131F">
        <w:rPr>
          <w:rFonts w:ascii="Times New Roman" w:hAnsi="Times New Roman" w:cs="Times New Roman"/>
          <w:color w:val="222222"/>
          <w:sz w:val="24"/>
          <w:szCs w:val="24"/>
          <w:shd w:val="clear" w:color="auto" w:fill="FFFFFF"/>
        </w:rPr>
        <w:t>Gracia, E., &amp; Merlo, J. (2016). Intimate partner violence against women and the Nordic paradox. </w:t>
      </w:r>
      <w:r w:rsidRPr="00CE131F">
        <w:rPr>
          <w:rFonts w:ascii="Times New Roman" w:hAnsi="Times New Roman" w:cs="Times New Roman"/>
          <w:i/>
          <w:iCs/>
          <w:color w:val="222222"/>
          <w:sz w:val="24"/>
          <w:szCs w:val="24"/>
          <w:shd w:val="clear" w:color="auto" w:fill="FFFFFF"/>
        </w:rPr>
        <w:t>Social Science &amp; Medicine</w:t>
      </w:r>
      <w:r w:rsidRPr="00CE131F">
        <w:rPr>
          <w:rFonts w:ascii="Times New Roman" w:hAnsi="Times New Roman" w:cs="Times New Roman"/>
          <w:color w:val="222222"/>
          <w:sz w:val="24"/>
          <w:szCs w:val="24"/>
          <w:shd w:val="clear" w:color="auto" w:fill="FFFFFF"/>
        </w:rPr>
        <w:t>, </w:t>
      </w:r>
      <w:r w:rsidRPr="00CE131F">
        <w:rPr>
          <w:rFonts w:ascii="Times New Roman" w:hAnsi="Times New Roman" w:cs="Times New Roman"/>
          <w:i/>
          <w:iCs/>
          <w:color w:val="222222"/>
          <w:sz w:val="24"/>
          <w:szCs w:val="24"/>
          <w:shd w:val="clear" w:color="auto" w:fill="FFFFFF"/>
        </w:rPr>
        <w:t>157</w:t>
      </w:r>
      <w:r w:rsidRPr="00CE131F">
        <w:rPr>
          <w:rFonts w:ascii="Times New Roman" w:hAnsi="Times New Roman" w:cs="Times New Roman"/>
          <w:color w:val="222222"/>
          <w:sz w:val="24"/>
          <w:szCs w:val="24"/>
          <w:shd w:val="clear" w:color="auto" w:fill="FFFFFF"/>
        </w:rPr>
        <w:t>, 27-30.</w:t>
      </w:r>
    </w:p>
    <w:p w:rsidR="00CE131F" w:rsidRPr="00CE131F" w:rsidRDefault="00CE131F" w:rsidP="00DA2308">
      <w:pPr>
        <w:spacing w:line="480" w:lineRule="auto"/>
        <w:ind w:left="720" w:hanging="720"/>
        <w:rPr>
          <w:rFonts w:ascii="Times New Roman" w:hAnsi="Times New Roman" w:cs="Times New Roman"/>
          <w:color w:val="222222"/>
          <w:sz w:val="24"/>
          <w:szCs w:val="24"/>
          <w:shd w:val="clear" w:color="auto" w:fill="FFFFFF"/>
        </w:rPr>
      </w:pPr>
      <w:r w:rsidRPr="00CE131F">
        <w:rPr>
          <w:rFonts w:ascii="Times New Roman" w:hAnsi="Times New Roman" w:cs="Times New Roman"/>
          <w:color w:val="222222"/>
          <w:sz w:val="24"/>
          <w:szCs w:val="24"/>
          <w:shd w:val="clear" w:color="auto" w:fill="FFFFFF"/>
        </w:rPr>
        <w:t>Grest, C. V., Amaro, H., &amp; Unger, J. (2018). Longitudinal predictors of intimate partner violence perpetration and victimization in Latino emerging adults. </w:t>
      </w:r>
      <w:r w:rsidRPr="00CE131F">
        <w:rPr>
          <w:rFonts w:ascii="Times New Roman" w:hAnsi="Times New Roman" w:cs="Times New Roman"/>
          <w:i/>
          <w:iCs/>
          <w:color w:val="222222"/>
          <w:sz w:val="24"/>
          <w:szCs w:val="24"/>
          <w:shd w:val="clear" w:color="auto" w:fill="FFFFFF"/>
        </w:rPr>
        <w:t>Journal of youth and adolescence</w:t>
      </w:r>
      <w:r w:rsidRPr="00CE131F">
        <w:rPr>
          <w:rFonts w:ascii="Times New Roman" w:hAnsi="Times New Roman" w:cs="Times New Roman"/>
          <w:color w:val="222222"/>
          <w:sz w:val="24"/>
          <w:szCs w:val="24"/>
          <w:shd w:val="clear" w:color="auto" w:fill="FFFFFF"/>
        </w:rPr>
        <w:t>, </w:t>
      </w:r>
      <w:r w:rsidRPr="00CE131F">
        <w:rPr>
          <w:rFonts w:ascii="Times New Roman" w:hAnsi="Times New Roman" w:cs="Times New Roman"/>
          <w:i/>
          <w:iCs/>
          <w:color w:val="222222"/>
          <w:sz w:val="24"/>
          <w:szCs w:val="24"/>
          <w:shd w:val="clear" w:color="auto" w:fill="FFFFFF"/>
        </w:rPr>
        <w:t>47</w:t>
      </w:r>
      <w:r w:rsidRPr="00CE131F">
        <w:rPr>
          <w:rFonts w:ascii="Times New Roman" w:hAnsi="Times New Roman" w:cs="Times New Roman"/>
          <w:color w:val="222222"/>
          <w:sz w:val="24"/>
          <w:szCs w:val="24"/>
          <w:shd w:val="clear" w:color="auto" w:fill="FFFFFF"/>
        </w:rPr>
        <w:t>(3), 560-574.</w:t>
      </w:r>
    </w:p>
    <w:p w:rsidR="00CE131F" w:rsidRPr="00CE131F" w:rsidRDefault="00CE131F" w:rsidP="00DA2308">
      <w:pPr>
        <w:spacing w:line="480" w:lineRule="auto"/>
        <w:ind w:left="720" w:hanging="720"/>
        <w:rPr>
          <w:rFonts w:ascii="Times New Roman" w:hAnsi="Times New Roman" w:cs="Times New Roman"/>
          <w:color w:val="222222"/>
          <w:sz w:val="24"/>
          <w:szCs w:val="24"/>
          <w:shd w:val="clear" w:color="auto" w:fill="FFFFFF"/>
        </w:rPr>
      </w:pPr>
      <w:r w:rsidRPr="00CE131F">
        <w:rPr>
          <w:rFonts w:ascii="Times New Roman" w:hAnsi="Times New Roman" w:cs="Times New Roman"/>
          <w:color w:val="222222"/>
          <w:sz w:val="24"/>
          <w:szCs w:val="24"/>
          <w:shd w:val="clear" w:color="auto" w:fill="FFFFFF"/>
        </w:rPr>
        <w:t>Smith, S. G., Zhang, X., Basile, K. C., Merrick, M. T., Wang, J., Kresnow, M. J., &amp; Chen, J. (2018). The national intimate partner and sexual violence survey: 2015 data brief–updated release.</w:t>
      </w:r>
    </w:p>
    <w:p w:rsidR="00CE131F" w:rsidRPr="00CE131F" w:rsidRDefault="00CE131F" w:rsidP="00DA2308">
      <w:pPr>
        <w:spacing w:line="480" w:lineRule="auto"/>
        <w:ind w:left="720" w:hanging="720"/>
        <w:rPr>
          <w:rFonts w:ascii="Times New Roman" w:hAnsi="Times New Roman" w:cs="Times New Roman"/>
          <w:color w:val="222222"/>
          <w:sz w:val="24"/>
          <w:szCs w:val="24"/>
          <w:shd w:val="clear" w:color="auto" w:fill="FFFFFF"/>
        </w:rPr>
      </w:pPr>
      <w:r w:rsidRPr="00CE131F">
        <w:rPr>
          <w:rFonts w:ascii="Times New Roman" w:hAnsi="Times New Roman" w:cs="Times New Roman"/>
          <w:color w:val="222222"/>
          <w:sz w:val="24"/>
          <w:szCs w:val="24"/>
          <w:shd w:val="clear" w:color="auto" w:fill="FFFFFF"/>
        </w:rPr>
        <w:t>Tur-Prats, A. (2019). Family Types and Intimate Partner Violence: A Historical Perspective. </w:t>
      </w:r>
      <w:r w:rsidRPr="00CE131F">
        <w:rPr>
          <w:rFonts w:ascii="Times New Roman" w:hAnsi="Times New Roman" w:cs="Times New Roman"/>
          <w:i/>
          <w:iCs/>
          <w:color w:val="222222"/>
          <w:sz w:val="24"/>
          <w:szCs w:val="24"/>
          <w:shd w:val="clear" w:color="auto" w:fill="FFFFFF"/>
        </w:rPr>
        <w:t>Review of Economics and Statistics</w:t>
      </w:r>
      <w:r w:rsidRPr="00CE131F">
        <w:rPr>
          <w:rFonts w:ascii="Times New Roman" w:hAnsi="Times New Roman" w:cs="Times New Roman"/>
          <w:color w:val="222222"/>
          <w:sz w:val="24"/>
          <w:szCs w:val="24"/>
          <w:shd w:val="clear" w:color="auto" w:fill="FFFFFF"/>
        </w:rPr>
        <w:t>, </w:t>
      </w:r>
      <w:r w:rsidRPr="00CE131F">
        <w:rPr>
          <w:rFonts w:ascii="Times New Roman" w:hAnsi="Times New Roman" w:cs="Times New Roman"/>
          <w:i/>
          <w:iCs/>
          <w:color w:val="222222"/>
          <w:sz w:val="24"/>
          <w:szCs w:val="24"/>
          <w:shd w:val="clear" w:color="auto" w:fill="FFFFFF"/>
        </w:rPr>
        <w:t>101</w:t>
      </w:r>
      <w:r w:rsidRPr="00CE131F">
        <w:rPr>
          <w:rFonts w:ascii="Times New Roman" w:hAnsi="Times New Roman" w:cs="Times New Roman"/>
          <w:color w:val="222222"/>
          <w:sz w:val="24"/>
          <w:szCs w:val="24"/>
          <w:shd w:val="clear" w:color="auto" w:fill="FFFFFF"/>
        </w:rPr>
        <w:t>(5), 878-891.</w:t>
      </w:r>
    </w:p>
    <w:sectPr w:rsidR="00CE131F" w:rsidRPr="00CE131F" w:rsidSect="00E164C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0296" w:rsidRDefault="00730296" w:rsidP="006303FC">
      <w:pPr>
        <w:spacing w:after="0" w:line="240" w:lineRule="auto"/>
      </w:pPr>
      <w:r>
        <w:separator/>
      </w:r>
    </w:p>
  </w:endnote>
  <w:endnote w:type="continuationSeparator" w:id="1">
    <w:p w:rsidR="00730296" w:rsidRDefault="00730296" w:rsidP="006303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0296" w:rsidRDefault="00730296" w:rsidP="006303FC">
      <w:pPr>
        <w:spacing w:after="0" w:line="240" w:lineRule="auto"/>
      </w:pPr>
      <w:r>
        <w:separator/>
      </w:r>
    </w:p>
  </w:footnote>
  <w:footnote w:type="continuationSeparator" w:id="1">
    <w:p w:rsidR="00730296" w:rsidRDefault="00730296" w:rsidP="006303F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314768"/>
      <w:docPartObj>
        <w:docPartGallery w:val="Page Numbers (Top of Page)"/>
        <w:docPartUnique/>
      </w:docPartObj>
    </w:sdtPr>
    <w:sdtContent>
      <w:p w:rsidR="0036075E" w:rsidRPr="00E164C6" w:rsidRDefault="0036075E" w:rsidP="006643E7">
        <w:pPr>
          <w:pStyle w:val="Header"/>
          <w:spacing w:line="480" w:lineRule="auto"/>
          <w:rPr>
            <w:rFonts w:ascii="Times New Roman" w:hAnsi="Times New Roman" w:cs="Times New Roman"/>
            <w:sz w:val="24"/>
            <w:szCs w:val="24"/>
          </w:rPr>
        </w:pPr>
        <w:r w:rsidRPr="00E164C6">
          <w:rPr>
            <w:rFonts w:ascii="Times New Roman" w:hAnsi="Times New Roman" w:cs="Times New Roman"/>
            <w:sz w:val="24"/>
            <w:szCs w:val="24"/>
          </w:rPr>
          <w:t>I</w:t>
        </w:r>
        <w:r>
          <w:rPr>
            <w:rFonts w:ascii="Times New Roman" w:hAnsi="Times New Roman" w:cs="Times New Roman"/>
            <w:sz w:val="24"/>
            <w:szCs w:val="24"/>
          </w:rPr>
          <w:t xml:space="preserve">NTIMATE PARTNER VIOLENCE                             </w:t>
        </w:r>
        <w:r w:rsidRPr="00E164C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164C6">
          <w:rPr>
            <w:rFonts w:ascii="Times New Roman" w:hAnsi="Times New Roman" w:cs="Times New Roman"/>
            <w:sz w:val="24"/>
            <w:szCs w:val="24"/>
          </w:rPr>
          <w:t xml:space="preserve">    </w:t>
        </w:r>
        <w:r w:rsidR="00E65E60" w:rsidRPr="00E164C6">
          <w:rPr>
            <w:rFonts w:ascii="Times New Roman" w:hAnsi="Times New Roman" w:cs="Times New Roman"/>
            <w:sz w:val="24"/>
            <w:szCs w:val="24"/>
          </w:rPr>
          <w:fldChar w:fldCharType="begin"/>
        </w:r>
        <w:r w:rsidRPr="00E164C6">
          <w:rPr>
            <w:rFonts w:ascii="Times New Roman" w:hAnsi="Times New Roman" w:cs="Times New Roman"/>
            <w:sz w:val="24"/>
            <w:szCs w:val="24"/>
          </w:rPr>
          <w:instrText xml:space="preserve"> PAGE   \* MERGEFORMAT </w:instrText>
        </w:r>
        <w:r w:rsidR="00E65E60" w:rsidRPr="00E164C6">
          <w:rPr>
            <w:rFonts w:ascii="Times New Roman" w:hAnsi="Times New Roman" w:cs="Times New Roman"/>
            <w:sz w:val="24"/>
            <w:szCs w:val="24"/>
          </w:rPr>
          <w:fldChar w:fldCharType="separate"/>
        </w:r>
        <w:r w:rsidR="00F649F4">
          <w:rPr>
            <w:rFonts w:ascii="Times New Roman" w:hAnsi="Times New Roman" w:cs="Times New Roman"/>
            <w:noProof/>
            <w:sz w:val="24"/>
            <w:szCs w:val="24"/>
          </w:rPr>
          <w:t>5</w:t>
        </w:r>
        <w:r w:rsidR="00E65E60" w:rsidRPr="00E164C6">
          <w:rPr>
            <w:rFonts w:ascii="Times New Roman" w:hAnsi="Times New Roman" w:cs="Times New Roman"/>
            <w:sz w:val="24"/>
            <w:szCs w:val="24"/>
          </w:rPr>
          <w:fldChar w:fldCharType="end"/>
        </w:r>
      </w:p>
    </w:sdtContent>
  </w:sdt>
  <w:p w:rsidR="0036075E" w:rsidRPr="00E164C6" w:rsidRDefault="0036075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315077"/>
      <w:docPartObj>
        <w:docPartGallery w:val="Page Numbers (Top of Page)"/>
        <w:docPartUnique/>
      </w:docPartObj>
    </w:sdtPr>
    <w:sdtContent>
      <w:p w:rsidR="0036075E" w:rsidRPr="001423F7" w:rsidRDefault="0036075E" w:rsidP="001423F7">
        <w:pPr>
          <w:pStyle w:val="Header"/>
          <w:spacing w:line="480" w:lineRule="auto"/>
          <w:rPr>
            <w:rFonts w:ascii="Times New Roman" w:hAnsi="Times New Roman" w:cs="Times New Roman"/>
            <w:sz w:val="24"/>
            <w:szCs w:val="24"/>
          </w:rPr>
        </w:pPr>
        <w:r w:rsidRPr="001423F7">
          <w:rPr>
            <w:rFonts w:ascii="Times New Roman" w:hAnsi="Times New Roman" w:cs="Times New Roman"/>
            <w:sz w:val="24"/>
            <w:szCs w:val="24"/>
          </w:rPr>
          <w:t xml:space="preserve">Running head: INTIIMATE PARTNER VIOLENCE                                                     </w:t>
        </w:r>
        <w:r>
          <w:rPr>
            <w:rFonts w:ascii="Times New Roman" w:hAnsi="Times New Roman" w:cs="Times New Roman"/>
            <w:sz w:val="24"/>
            <w:szCs w:val="24"/>
          </w:rPr>
          <w:t xml:space="preserve">       </w:t>
        </w:r>
        <w:r w:rsidRPr="001423F7">
          <w:rPr>
            <w:rFonts w:ascii="Times New Roman" w:hAnsi="Times New Roman" w:cs="Times New Roman"/>
            <w:sz w:val="24"/>
            <w:szCs w:val="24"/>
          </w:rPr>
          <w:t xml:space="preserve">       </w:t>
        </w:r>
        <w:r w:rsidR="00E65E60" w:rsidRPr="001423F7">
          <w:rPr>
            <w:rFonts w:ascii="Times New Roman" w:hAnsi="Times New Roman" w:cs="Times New Roman"/>
            <w:sz w:val="24"/>
            <w:szCs w:val="24"/>
          </w:rPr>
          <w:fldChar w:fldCharType="begin"/>
        </w:r>
        <w:r w:rsidRPr="001423F7">
          <w:rPr>
            <w:rFonts w:ascii="Times New Roman" w:hAnsi="Times New Roman" w:cs="Times New Roman"/>
            <w:sz w:val="24"/>
            <w:szCs w:val="24"/>
          </w:rPr>
          <w:instrText xml:space="preserve"> PAGE   \* MERGEFORMAT </w:instrText>
        </w:r>
        <w:r w:rsidR="00E65E60" w:rsidRPr="001423F7">
          <w:rPr>
            <w:rFonts w:ascii="Times New Roman" w:hAnsi="Times New Roman" w:cs="Times New Roman"/>
            <w:sz w:val="24"/>
            <w:szCs w:val="24"/>
          </w:rPr>
          <w:fldChar w:fldCharType="separate"/>
        </w:r>
        <w:r w:rsidR="00F649F4">
          <w:rPr>
            <w:rFonts w:ascii="Times New Roman" w:hAnsi="Times New Roman" w:cs="Times New Roman"/>
            <w:noProof/>
            <w:sz w:val="24"/>
            <w:szCs w:val="24"/>
          </w:rPr>
          <w:t>1</w:t>
        </w:r>
        <w:r w:rsidR="00E65E60" w:rsidRPr="001423F7">
          <w:rPr>
            <w:rFonts w:ascii="Times New Roman" w:hAnsi="Times New Roman" w:cs="Times New Roman"/>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27C49"/>
    <w:rsid w:val="00003AEB"/>
    <w:rsid w:val="00005380"/>
    <w:rsid w:val="00013B03"/>
    <w:rsid w:val="00037477"/>
    <w:rsid w:val="0006057E"/>
    <w:rsid w:val="000F2E8E"/>
    <w:rsid w:val="001423F7"/>
    <w:rsid w:val="00161D5E"/>
    <w:rsid w:val="00276D8D"/>
    <w:rsid w:val="0032343E"/>
    <w:rsid w:val="00344FF1"/>
    <w:rsid w:val="0036075E"/>
    <w:rsid w:val="003F6C94"/>
    <w:rsid w:val="00403BA3"/>
    <w:rsid w:val="004E700A"/>
    <w:rsid w:val="005160E1"/>
    <w:rsid w:val="00527C49"/>
    <w:rsid w:val="00575ADC"/>
    <w:rsid w:val="005B7928"/>
    <w:rsid w:val="005F66A6"/>
    <w:rsid w:val="0062375A"/>
    <w:rsid w:val="006303FC"/>
    <w:rsid w:val="00633CF1"/>
    <w:rsid w:val="006643E7"/>
    <w:rsid w:val="006976E5"/>
    <w:rsid w:val="006B4BE4"/>
    <w:rsid w:val="00730296"/>
    <w:rsid w:val="00736501"/>
    <w:rsid w:val="00770C98"/>
    <w:rsid w:val="007A3FD5"/>
    <w:rsid w:val="007D19D8"/>
    <w:rsid w:val="00803282"/>
    <w:rsid w:val="00814206"/>
    <w:rsid w:val="00851322"/>
    <w:rsid w:val="008C44DC"/>
    <w:rsid w:val="008F0A3C"/>
    <w:rsid w:val="009874E3"/>
    <w:rsid w:val="009C0212"/>
    <w:rsid w:val="009D1EB8"/>
    <w:rsid w:val="009F1CEF"/>
    <w:rsid w:val="009F6BC9"/>
    <w:rsid w:val="00A03B67"/>
    <w:rsid w:val="00A04B90"/>
    <w:rsid w:val="00A3301B"/>
    <w:rsid w:val="00A71522"/>
    <w:rsid w:val="00B30356"/>
    <w:rsid w:val="00B33355"/>
    <w:rsid w:val="00BC2AFB"/>
    <w:rsid w:val="00BF2F66"/>
    <w:rsid w:val="00C02212"/>
    <w:rsid w:val="00C27009"/>
    <w:rsid w:val="00C6464F"/>
    <w:rsid w:val="00C9744D"/>
    <w:rsid w:val="00CA3B24"/>
    <w:rsid w:val="00CD1E4F"/>
    <w:rsid w:val="00CE131F"/>
    <w:rsid w:val="00CE5E39"/>
    <w:rsid w:val="00D46C87"/>
    <w:rsid w:val="00D56CE2"/>
    <w:rsid w:val="00DA2308"/>
    <w:rsid w:val="00DA3158"/>
    <w:rsid w:val="00DA445A"/>
    <w:rsid w:val="00DC6588"/>
    <w:rsid w:val="00E06726"/>
    <w:rsid w:val="00E164C6"/>
    <w:rsid w:val="00E65E60"/>
    <w:rsid w:val="00F649F4"/>
    <w:rsid w:val="00F95B28"/>
    <w:rsid w:val="00FB3217"/>
    <w:rsid w:val="00FB4B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B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03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03FC"/>
  </w:style>
  <w:style w:type="paragraph" w:styleId="Footer">
    <w:name w:val="footer"/>
    <w:basedOn w:val="Normal"/>
    <w:link w:val="FooterChar"/>
    <w:uiPriority w:val="99"/>
    <w:unhideWhenUsed/>
    <w:rsid w:val="006303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03F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1363</Words>
  <Characters>7772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ADM</cp:lastModifiedBy>
  <cp:revision>2</cp:revision>
  <dcterms:created xsi:type="dcterms:W3CDTF">2020-05-08T09:15:00Z</dcterms:created>
  <dcterms:modified xsi:type="dcterms:W3CDTF">2020-05-08T09:15:00Z</dcterms:modified>
</cp:coreProperties>
</file>